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3CEB" w14:textId="77777777" w:rsidR="00917CEA" w:rsidRDefault="00917CEA">
      <w:pPr>
        <w:pStyle w:val="Title"/>
        <w:rPr>
          <w:sz w:val="32"/>
          <w:szCs w:val="32"/>
        </w:rPr>
      </w:pPr>
      <w:proofErr w:type="spellStart"/>
      <w:r>
        <w:rPr>
          <w:sz w:val="32"/>
          <w:szCs w:val="32"/>
        </w:rPr>
        <w:t>Romaldkirk</w:t>
      </w:r>
      <w:proofErr w:type="spellEnd"/>
      <w:r>
        <w:rPr>
          <w:sz w:val="32"/>
          <w:szCs w:val="32"/>
        </w:rPr>
        <w:t xml:space="preserve"> Parish Council</w:t>
      </w:r>
    </w:p>
    <w:p w14:paraId="0EB33CEC" w14:textId="77777777" w:rsidR="00917CEA" w:rsidRDefault="00917CEA">
      <w:pPr>
        <w:jc w:val="center"/>
        <w:rPr>
          <w:b/>
          <w:bCs/>
        </w:rPr>
      </w:pPr>
    </w:p>
    <w:p w14:paraId="0EB33CED" w14:textId="1FF8518B" w:rsidR="00917CEA" w:rsidRDefault="0091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</w:t>
      </w:r>
      <w:r w:rsidR="004E7F05">
        <w:rPr>
          <w:b/>
          <w:bCs/>
          <w:sz w:val="24"/>
          <w:szCs w:val="24"/>
        </w:rPr>
        <w:t xml:space="preserve">AGM </w:t>
      </w:r>
      <w:r>
        <w:rPr>
          <w:b/>
          <w:bCs/>
          <w:sz w:val="24"/>
          <w:szCs w:val="24"/>
        </w:rPr>
        <w:t xml:space="preserve"> </w:t>
      </w:r>
    </w:p>
    <w:p w14:paraId="0EB33CEE" w14:textId="72E6F0A1" w:rsidR="00917CEA" w:rsidRDefault="00C54B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6242EE">
        <w:rPr>
          <w:b/>
          <w:bCs/>
          <w:sz w:val="24"/>
          <w:szCs w:val="24"/>
        </w:rPr>
        <w:t xml:space="preserve"> May</w:t>
      </w:r>
      <w:r w:rsidR="003F7C84">
        <w:rPr>
          <w:b/>
          <w:bCs/>
          <w:sz w:val="24"/>
          <w:szCs w:val="24"/>
        </w:rPr>
        <w:t xml:space="preserve"> </w:t>
      </w:r>
      <w:r w:rsidR="00917CEA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</w:p>
    <w:tbl>
      <w:tblPr>
        <w:tblW w:w="11131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2343"/>
        <w:gridCol w:w="283"/>
        <w:gridCol w:w="6946"/>
        <w:gridCol w:w="1559"/>
      </w:tblGrid>
      <w:tr w:rsidR="00917CEA" w:rsidRPr="00CF40A4" w14:paraId="0EB33CF2" w14:textId="77777777" w:rsidTr="00CD3E0F">
        <w:trPr>
          <w:trHeight w:val="40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EF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  <w:r w:rsidRPr="00CF40A4">
              <w:rPr>
                <w:b/>
                <w:bCs/>
                <w:sz w:val="19"/>
                <w:szCs w:val="19"/>
                <w:u w:val="single"/>
              </w:rPr>
              <w:t>Agenda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0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1" w14:textId="7387DA72" w:rsidR="00917CEA" w:rsidRPr="00CF40A4" w:rsidRDefault="00917CEA" w:rsidP="00CD3E0F">
            <w:pPr>
              <w:ind w:firstLine="37"/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917CEA" w:rsidRPr="00CF40A4" w14:paraId="0EB33CF8" w14:textId="77777777" w:rsidTr="00CD3E0F">
        <w:trPr>
          <w:cantSplit/>
          <w:trHeight w:val="730"/>
        </w:trPr>
        <w:tc>
          <w:tcPr>
            <w:tcW w:w="23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74C4A" w14:textId="27E78239" w:rsidR="00863FA2" w:rsidRDefault="00D50821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Present</w:t>
            </w:r>
          </w:p>
          <w:p w14:paraId="72BC449F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3D2974A7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42E865AF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504267C9" w14:textId="77777777" w:rsidR="00874C0F" w:rsidRDefault="00D50821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Others</w:t>
            </w:r>
            <w:r w:rsidRPr="00CF40A4">
              <w:rPr>
                <w:b/>
                <w:bCs/>
                <w:sz w:val="19"/>
                <w:szCs w:val="19"/>
              </w:rPr>
              <w:t>:</w:t>
            </w:r>
            <w:r w:rsidRPr="00CF40A4">
              <w:rPr>
                <w:sz w:val="19"/>
                <w:szCs w:val="19"/>
              </w:rPr>
              <w:t xml:space="preserve">   </w:t>
            </w:r>
          </w:p>
          <w:p w14:paraId="3E06FDC0" w14:textId="77777777" w:rsidR="00874C0F" w:rsidRDefault="00874C0F">
            <w:pPr>
              <w:rPr>
                <w:sz w:val="19"/>
                <w:szCs w:val="19"/>
              </w:rPr>
            </w:pPr>
          </w:p>
          <w:p w14:paraId="62793E05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0B67EED3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56EEFC7B" w14:textId="0FDBFF55" w:rsidR="00CD6F04" w:rsidRDefault="00D50821" w:rsidP="0007796E">
            <w:pPr>
              <w:ind w:right="72"/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Declarations of interest:</w:t>
            </w:r>
          </w:p>
          <w:p w14:paraId="53DA5C71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10374A34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1F6C3337" w14:textId="017DD789" w:rsidR="00CD6F04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 xml:space="preserve">1 </w:t>
            </w:r>
            <w:r w:rsidR="00CD6F04" w:rsidRPr="00CD6F04">
              <w:rPr>
                <w:b/>
                <w:bCs/>
                <w:sz w:val="19"/>
                <w:szCs w:val="19"/>
              </w:rPr>
              <w:t>Signing of declaration of office and other matters as required.</w:t>
            </w:r>
          </w:p>
          <w:p w14:paraId="29B8DF8E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229CCFCC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4921E321" w14:textId="77777777" w:rsidR="00EF0596" w:rsidRDefault="00EF0596">
            <w:pPr>
              <w:rPr>
                <w:b/>
                <w:bCs/>
                <w:sz w:val="19"/>
                <w:szCs w:val="19"/>
              </w:rPr>
            </w:pPr>
          </w:p>
          <w:p w14:paraId="62BB07E4" w14:textId="77777777" w:rsidR="00EF0596" w:rsidRDefault="00EF0596">
            <w:pPr>
              <w:rPr>
                <w:b/>
                <w:bCs/>
                <w:sz w:val="19"/>
                <w:szCs w:val="19"/>
              </w:rPr>
            </w:pPr>
          </w:p>
          <w:p w14:paraId="0EB33CF3" w14:textId="2F23451C" w:rsidR="00EF0596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 Apologies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CF4" w14:textId="3498232D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B33CF6" w14:textId="16434E78" w:rsidR="00917CEA" w:rsidRPr="00CF40A4" w:rsidRDefault="00917CEA" w:rsidP="00C54B40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Chair- Lesley Cutting (LC), Delius Singer (DS), </w:t>
            </w:r>
            <w:r w:rsidR="00CA0658" w:rsidRPr="00CF40A4">
              <w:rPr>
                <w:sz w:val="19"/>
                <w:szCs w:val="19"/>
              </w:rPr>
              <w:t>Derek Nixon</w:t>
            </w:r>
            <w:r w:rsidRPr="00CF40A4">
              <w:rPr>
                <w:sz w:val="19"/>
                <w:szCs w:val="19"/>
              </w:rPr>
              <w:t xml:space="preserve"> (</w:t>
            </w:r>
            <w:r w:rsidR="00CA0658" w:rsidRPr="00CF40A4">
              <w:rPr>
                <w:sz w:val="19"/>
                <w:szCs w:val="19"/>
              </w:rPr>
              <w:t>DN</w:t>
            </w:r>
            <w:r w:rsidRPr="00CF40A4">
              <w:rPr>
                <w:sz w:val="19"/>
                <w:szCs w:val="19"/>
              </w:rPr>
              <w:t xml:space="preserve">), Jackie </w:t>
            </w:r>
            <w:proofErr w:type="spellStart"/>
            <w:r w:rsidRPr="00CF40A4">
              <w:rPr>
                <w:sz w:val="19"/>
                <w:szCs w:val="19"/>
              </w:rPr>
              <w:t>Barningham</w:t>
            </w:r>
            <w:proofErr w:type="spellEnd"/>
            <w:r w:rsidRPr="00CF40A4">
              <w:rPr>
                <w:sz w:val="19"/>
                <w:szCs w:val="19"/>
              </w:rPr>
              <w:t xml:space="preserve"> (JB)</w:t>
            </w:r>
            <w:r w:rsidR="003C13CD">
              <w:rPr>
                <w:sz w:val="19"/>
                <w:szCs w:val="19"/>
              </w:rPr>
              <w:t xml:space="preserve">,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33CF7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</w:t>
            </w:r>
          </w:p>
        </w:tc>
      </w:tr>
      <w:tr w:rsidR="00917CEA" w:rsidRPr="00CF40A4" w14:paraId="0EB33CFE" w14:textId="77777777" w:rsidTr="00CD3E0F">
        <w:trPr>
          <w:cantSplit/>
          <w:trHeight w:val="292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9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CFA" w14:textId="49DF1F3E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245860C" w14:textId="598EF292" w:rsidR="00917CEA" w:rsidRDefault="00917CEA" w:rsidP="007A7A87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Joanne Nixon (JN – Minutes)</w:t>
            </w:r>
            <w:r w:rsidR="00CF2DCB">
              <w:rPr>
                <w:sz w:val="19"/>
                <w:szCs w:val="19"/>
              </w:rPr>
              <w:t xml:space="preserve">, </w:t>
            </w:r>
            <w:r w:rsidR="00C54B40">
              <w:rPr>
                <w:sz w:val="19"/>
                <w:szCs w:val="19"/>
              </w:rPr>
              <w:t>1</w:t>
            </w:r>
            <w:r w:rsidR="00B10D4C">
              <w:rPr>
                <w:sz w:val="19"/>
                <w:szCs w:val="19"/>
              </w:rPr>
              <w:t xml:space="preserve"> observer from the village</w:t>
            </w:r>
          </w:p>
          <w:p w14:paraId="2B53CD7D" w14:textId="77777777" w:rsidR="00874C0F" w:rsidRDefault="00874C0F" w:rsidP="007A7A87">
            <w:pPr>
              <w:rPr>
                <w:b/>
                <w:bCs/>
                <w:sz w:val="19"/>
                <w:szCs w:val="19"/>
              </w:rPr>
            </w:pPr>
          </w:p>
          <w:p w14:paraId="0EB33CFC" w14:textId="0A1722A1" w:rsidR="00874C0F" w:rsidRPr="00CF40A4" w:rsidRDefault="00874C0F" w:rsidP="007A7A8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D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4" w14:textId="77777777" w:rsidTr="00CD3E0F">
        <w:trPr>
          <w:cantSplit/>
          <w:trHeight w:val="567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D00" w14:textId="7E46AC01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B33D02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3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9" w14:textId="77777777" w:rsidTr="00CD3E0F">
        <w:trPr>
          <w:cantSplit/>
          <w:trHeight w:val="3207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5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D06" w14:textId="492406BD" w:rsidR="00CD6F04" w:rsidRPr="00CF40A4" w:rsidRDefault="00CD6F04">
            <w:pPr>
              <w:ind w:right="72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49581CC" w14:textId="7B5E103E" w:rsidR="00286068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None</w:t>
            </w:r>
          </w:p>
          <w:p w14:paraId="52D796B3" w14:textId="77777777" w:rsidR="00286068" w:rsidRDefault="00286068">
            <w:pPr>
              <w:rPr>
                <w:sz w:val="19"/>
                <w:szCs w:val="19"/>
              </w:rPr>
            </w:pPr>
          </w:p>
          <w:p w14:paraId="7E6112F1" w14:textId="77777777" w:rsidR="00286068" w:rsidRDefault="00286068">
            <w:pPr>
              <w:rPr>
                <w:sz w:val="19"/>
                <w:szCs w:val="19"/>
              </w:rPr>
            </w:pPr>
          </w:p>
          <w:p w14:paraId="39B6CDFA" w14:textId="77777777" w:rsidR="00286068" w:rsidRDefault="002860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Declaration of Acceptance of Office Forms were signed and witnessed</w:t>
            </w:r>
            <w:r w:rsidR="00065738">
              <w:rPr>
                <w:sz w:val="19"/>
                <w:szCs w:val="19"/>
              </w:rPr>
              <w:t>.</w:t>
            </w:r>
          </w:p>
          <w:p w14:paraId="2E581C9E" w14:textId="77777777" w:rsidR="00065738" w:rsidRDefault="00065738">
            <w:pPr>
              <w:rPr>
                <w:sz w:val="19"/>
                <w:szCs w:val="19"/>
              </w:rPr>
            </w:pPr>
          </w:p>
          <w:p w14:paraId="1FAD9A8A" w14:textId="60DE3C61" w:rsidR="00874C0F" w:rsidRDefault="000657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Pecuniary and Other </w:t>
            </w:r>
            <w:r w:rsidR="005F21FF">
              <w:rPr>
                <w:sz w:val="19"/>
                <w:szCs w:val="19"/>
              </w:rPr>
              <w:t>Interest forms were circulated to Councillors to complete and return to the Clerk</w:t>
            </w:r>
            <w:r w:rsidR="0007796E">
              <w:rPr>
                <w:sz w:val="19"/>
                <w:szCs w:val="19"/>
              </w:rPr>
              <w:t xml:space="preserve">. </w:t>
            </w:r>
            <w:r w:rsidR="00820956">
              <w:rPr>
                <w:sz w:val="19"/>
                <w:szCs w:val="19"/>
              </w:rPr>
              <w:t xml:space="preserve">Any changes will be updated on the </w:t>
            </w:r>
            <w:r w:rsidR="00AE0902">
              <w:rPr>
                <w:sz w:val="19"/>
                <w:szCs w:val="19"/>
              </w:rPr>
              <w:t>Parish website</w:t>
            </w:r>
            <w:r w:rsidR="00820956">
              <w:rPr>
                <w:sz w:val="19"/>
                <w:szCs w:val="19"/>
              </w:rPr>
              <w:t>.</w:t>
            </w:r>
          </w:p>
          <w:p w14:paraId="7FBE7A81" w14:textId="496EB6A7" w:rsidR="00E743A9" w:rsidRDefault="00E743A9">
            <w:pPr>
              <w:rPr>
                <w:sz w:val="19"/>
                <w:szCs w:val="19"/>
              </w:rPr>
            </w:pPr>
          </w:p>
          <w:p w14:paraId="0CAAC3C1" w14:textId="77777777" w:rsidR="00CD3E0F" w:rsidRDefault="00CD3E0F">
            <w:pPr>
              <w:rPr>
                <w:sz w:val="19"/>
                <w:szCs w:val="19"/>
              </w:rPr>
            </w:pPr>
          </w:p>
          <w:p w14:paraId="2CEE80E7" w14:textId="77777777" w:rsidR="000B2DF0" w:rsidRDefault="000B2DF0">
            <w:pPr>
              <w:rPr>
                <w:sz w:val="19"/>
                <w:szCs w:val="19"/>
              </w:rPr>
            </w:pPr>
          </w:p>
          <w:p w14:paraId="3761EE06" w14:textId="01802A97" w:rsidR="00E743A9" w:rsidRDefault="00C54B4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Gill Carter (GC)</w:t>
            </w:r>
          </w:p>
          <w:p w14:paraId="0EB33D07" w14:textId="1DB0B8C8" w:rsidR="00065738" w:rsidRPr="00CF40A4" w:rsidRDefault="00077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08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0" w14:textId="77777777" w:rsidTr="00CD3E0F">
        <w:trPr>
          <w:trHeight w:val="8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0A" w14:textId="72F71136" w:rsidR="00917CEA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E743A9">
              <w:rPr>
                <w:b/>
                <w:bCs/>
                <w:sz w:val="19"/>
                <w:szCs w:val="19"/>
              </w:rPr>
              <w:t>Election of Chair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0C" w14:textId="30FF1DDB" w:rsidR="00917CEA" w:rsidRPr="00CF40A4" w:rsidRDefault="004F605C" w:rsidP="00B67D07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 Singer </w:t>
            </w:r>
            <w:r w:rsidR="00304114">
              <w:rPr>
                <w:sz w:val="19"/>
                <w:szCs w:val="19"/>
              </w:rPr>
              <w:t xml:space="preserve">was </w:t>
            </w:r>
            <w:r w:rsidR="00A9288D">
              <w:rPr>
                <w:sz w:val="19"/>
                <w:szCs w:val="19"/>
              </w:rPr>
              <w:t xml:space="preserve">proposed </w:t>
            </w:r>
            <w:r w:rsidR="00304114">
              <w:rPr>
                <w:sz w:val="19"/>
                <w:szCs w:val="19"/>
              </w:rPr>
              <w:t>by</w:t>
            </w:r>
            <w:r w:rsidR="00B71537">
              <w:rPr>
                <w:sz w:val="19"/>
                <w:szCs w:val="19"/>
              </w:rPr>
              <w:t xml:space="preserve"> L Cutting</w:t>
            </w:r>
            <w:r w:rsidR="00304114">
              <w:rPr>
                <w:sz w:val="19"/>
                <w:szCs w:val="19"/>
              </w:rPr>
              <w:t xml:space="preserve"> and seconded by </w:t>
            </w:r>
            <w:r w:rsidR="00B71537">
              <w:rPr>
                <w:sz w:val="19"/>
                <w:szCs w:val="19"/>
              </w:rPr>
              <w:t>D Nixon</w:t>
            </w:r>
            <w:r w:rsidR="00A9288D">
              <w:rPr>
                <w:sz w:val="19"/>
                <w:szCs w:val="19"/>
              </w:rPr>
              <w:t xml:space="preserve">. </w:t>
            </w:r>
            <w:r w:rsidR="009E7585">
              <w:rPr>
                <w:sz w:val="19"/>
                <w:szCs w:val="19"/>
              </w:rPr>
              <w:t xml:space="preserve">As there were no other nominations </w:t>
            </w:r>
            <w:r w:rsidR="00B71537">
              <w:rPr>
                <w:sz w:val="19"/>
                <w:szCs w:val="19"/>
              </w:rPr>
              <w:t>D Singer</w:t>
            </w:r>
            <w:r w:rsidR="009E7585">
              <w:rPr>
                <w:sz w:val="19"/>
                <w:szCs w:val="19"/>
              </w:rPr>
              <w:t xml:space="preserve"> accepted the nomination of Chair and signed the Declaration of </w:t>
            </w:r>
            <w:r w:rsidR="00C31808">
              <w:rPr>
                <w:sz w:val="19"/>
                <w:szCs w:val="19"/>
              </w:rPr>
              <w:t xml:space="preserve">Acceptance of Office form.  </w:t>
            </w:r>
            <w:r w:rsidR="00B71537">
              <w:rPr>
                <w:sz w:val="19"/>
                <w:szCs w:val="19"/>
              </w:rPr>
              <w:t>D Singer</w:t>
            </w:r>
            <w:r w:rsidR="00C31808">
              <w:rPr>
                <w:sz w:val="19"/>
                <w:szCs w:val="19"/>
              </w:rPr>
              <w:t xml:space="preserve"> chaired the meeting thereof.  </w:t>
            </w:r>
          </w:p>
          <w:p w14:paraId="0EB33D0D" w14:textId="2ADBF352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0E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0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4" w14:textId="77777777" w:rsidTr="00CD3E0F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CF4247C" w14:textId="6DAF1F46" w:rsidR="003707EC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3707EC">
              <w:rPr>
                <w:b/>
                <w:bCs/>
                <w:sz w:val="19"/>
                <w:szCs w:val="19"/>
              </w:rPr>
              <w:t xml:space="preserve">Election of Vice Chair </w:t>
            </w:r>
          </w:p>
          <w:p w14:paraId="5B8A52A7" w14:textId="77777777" w:rsidR="003707EC" w:rsidRDefault="003707EC">
            <w:pPr>
              <w:rPr>
                <w:b/>
                <w:bCs/>
                <w:sz w:val="19"/>
                <w:szCs w:val="19"/>
              </w:rPr>
            </w:pPr>
          </w:p>
          <w:p w14:paraId="0EB33D11" w14:textId="724FA67B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18FED" w14:textId="10206886" w:rsidR="00917CEA" w:rsidRDefault="00B71537" w:rsidP="003707EC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 Cutting</w:t>
            </w:r>
            <w:r w:rsidR="00271862">
              <w:rPr>
                <w:sz w:val="19"/>
                <w:szCs w:val="19"/>
              </w:rPr>
              <w:t xml:space="preserve"> was proposed by </w:t>
            </w:r>
            <w:r>
              <w:rPr>
                <w:sz w:val="19"/>
                <w:szCs w:val="19"/>
              </w:rPr>
              <w:t xml:space="preserve">J </w:t>
            </w:r>
            <w:proofErr w:type="spellStart"/>
            <w:r>
              <w:rPr>
                <w:sz w:val="19"/>
                <w:szCs w:val="19"/>
              </w:rPr>
              <w:t>Barningham</w:t>
            </w:r>
            <w:proofErr w:type="spellEnd"/>
            <w:r w:rsidR="00271862">
              <w:rPr>
                <w:sz w:val="19"/>
                <w:szCs w:val="19"/>
              </w:rPr>
              <w:t xml:space="preserve"> and seconded by </w:t>
            </w:r>
            <w:r w:rsidR="00A245A0">
              <w:rPr>
                <w:sz w:val="19"/>
                <w:szCs w:val="19"/>
              </w:rPr>
              <w:t>D Singer</w:t>
            </w:r>
            <w:r w:rsidR="00271862">
              <w:rPr>
                <w:sz w:val="19"/>
                <w:szCs w:val="19"/>
              </w:rPr>
              <w:t xml:space="preserve">. As there were no other nominations </w:t>
            </w:r>
            <w:r w:rsidR="00A245A0">
              <w:rPr>
                <w:sz w:val="19"/>
                <w:szCs w:val="19"/>
              </w:rPr>
              <w:t>L Cutting</w:t>
            </w:r>
            <w:r w:rsidR="00271862">
              <w:rPr>
                <w:sz w:val="19"/>
                <w:szCs w:val="19"/>
              </w:rPr>
              <w:t xml:space="preserve"> accepted the</w:t>
            </w:r>
            <w:r w:rsidR="00326A61">
              <w:rPr>
                <w:sz w:val="19"/>
                <w:szCs w:val="19"/>
              </w:rPr>
              <w:t xml:space="preserve"> po</w:t>
            </w:r>
            <w:r w:rsidR="00EF0596">
              <w:rPr>
                <w:sz w:val="19"/>
                <w:szCs w:val="19"/>
              </w:rPr>
              <w:t>sition of Vice Chair.</w:t>
            </w:r>
          </w:p>
          <w:p w14:paraId="09FA1846" w14:textId="77777777" w:rsidR="00EF0596" w:rsidRDefault="00EF0596" w:rsidP="003707EC">
            <w:pPr>
              <w:ind w:left="310"/>
              <w:rPr>
                <w:sz w:val="19"/>
                <w:szCs w:val="19"/>
              </w:rPr>
            </w:pPr>
          </w:p>
          <w:p w14:paraId="0EB33D12" w14:textId="40FB7667" w:rsidR="00EF0596" w:rsidRPr="00CF40A4" w:rsidRDefault="00EF0596" w:rsidP="003707EC">
            <w:pPr>
              <w:ind w:left="31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13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5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15" w14:textId="6934A688" w:rsidR="00917CEA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4A631F">
              <w:rPr>
                <w:b/>
                <w:bCs/>
                <w:sz w:val="19"/>
                <w:szCs w:val="19"/>
              </w:rPr>
              <w:t xml:space="preserve">Election of Responsible </w:t>
            </w:r>
            <w:r w:rsidR="00917CEA" w:rsidRPr="00CF40A4">
              <w:rPr>
                <w:b/>
                <w:bCs/>
                <w:sz w:val="19"/>
                <w:szCs w:val="19"/>
              </w:rPr>
              <w:t>Finance</w:t>
            </w:r>
            <w:r w:rsidR="004A631F">
              <w:rPr>
                <w:b/>
                <w:bCs/>
                <w:sz w:val="19"/>
                <w:szCs w:val="19"/>
              </w:rPr>
              <w:t xml:space="preserve"> Officer</w:t>
            </w:r>
            <w:r w:rsidR="00C031ED">
              <w:rPr>
                <w:b/>
                <w:bCs/>
                <w:sz w:val="19"/>
                <w:szCs w:val="19"/>
              </w:rPr>
              <w:br/>
            </w:r>
          </w:p>
          <w:p w14:paraId="61E61562" w14:textId="77777777" w:rsidR="00917CEA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16" w14:textId="54D3F18A" w:rsidR="000B2DF0" w:rsidRPr="00CF40A4" w:rsidRDefault="000B2DF0">
            <w:pPr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21" w14:textId="16C600DB" w:rsidR="00917CEA" w:rsidRPr="00CF40A4" w:rsidRDefault="009124FE" w:rsidP="00EF0596">
            <w:pPr>
              <w:pStyle w:val="Header"/>
              <w:tabs>
                <w:tab w:val="clear" w:pos="4153"/>
                <w:tab w:val="clear" w:pos="8306"/>
              </w:tabs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 Nixon was proposed by</w:t>
            </w:r>
            <w:r w:rsidR="00A245A0">
              <w:rPr>
                <w:sz w:val="19"/>
                <w:szCs w:val="19"/>
              </w:rPr>
              <w:t xml:space="preserve"> D Singer</w:t>
            </w:r>
            <w:r>
              <w:rPr>
                <w:sz w:val="19"/>
                <w:szCs w:val="19"/>
              </w:rPr>
              <w:t xml:space="preserve"> and seconded by </w:t>
            </w:r>
            <w:r w:rsidR="00A245A0">
              <w:rPr>
                <w:sz w:val="19"/>
                <w:szCs w:val="19"/>
              </w:rPr>
              <w:t>L Cutting.</w:t>
            </w:r>
            <w:r w:rsidR="00C031ED">
              <w:rPr>
                <w:sz w:val="19"/>
                <w:szCs w:val="19"/>
              </w:rPr>
              <w:t xml:space="preserve"> As there were no other volunteers or nominations J Nixon agreed to cover this position</w:t>
            </w:r>
            <w:r w:rsidR="00401C87">
              <w:rPr>
                <w:sz w:val="19"/>
                <w:szCs w:val="19"/>
              </w:rPr>
              <w:t xml:space="preserve"> temporarily until a more permanent post holder could be found. Work commitments are impacting upon J Nixon to continue in this role.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4" w14:textId="26AEE280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B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2785F95" w14:textId="2A8DC57F" w:rsidR="00BB15F8" w:rsidRPr="00937870" w:rsidRDefault="00C031E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 </w:t>
            </w:r>
            <w:r w:rsidR="00937870" w:rsidRPr="00937870">
              <w:rPr>
                <w:b/>
              </w:rPr>
              <w:t xml:space="preserve">Minutes of the last AGM held on </w:t>
            </w:r>
            <w:r w:rsidR="00401C87">
              <w:rPr>
                <w:b/>
              </w:rPr>
              <w:t>29</w:t>
            </w:r>
            <w:r w:rsidR="00937870" w:rsidRPr="00937870">
              <w:rPr>
                <w:b/>
              </w:rPr>
              <w:t xml:space="preserve"> May 201</w:t>
            </w:r>
            <w:r w:rsidR="00401C87">
              <w:rPr>
                <w:b/>
              </w:rPr>
              <w:t>8</w:t>
            </w:r>
          </w:p>
          <w:p w14:paraId="0F610ADD" w14:textId="77777777" w:rsidR="00BB15F8" w:rsidRDefault="00BB15F8">
            <w:pPr>
              <w:rPr>
                <w:b/>
                <w:bCs/>
                <w:sz w:val="19"/>
                <w:szCs w:val="19"/>
              </w:rPr>
            </w:pPr>
          </w:p>
          <w:p w14:paraId="0EB33D36" w14:textId="4A2574C0" w:rsidR="00BB15F8" w:rsidRPr="00CF40A4" w:rsidRDefault="00BB15F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37" w14:textId="4DDF4225" w:rsidR="00946120" w:rsidRDefault="00E04032" w:rsidP="00937870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minutes had been circulated, taken as read and signed. </w:t>
            </w:r>
            <w:r w:rsidR="00917CEA" w:rsidRPr="00CF40A4">
              <w:rPr>
                <w:sz w:val="19"/>
                <w:szCs w:val="19"/>
              </w:rPr>
              <w:t xml:space="preserve"> </w:t>
            </w:r>
          </w:p>
          <w:p w14:paraId="4F926789" w14:textId="3E9AE4BD" w:rsidR="00BB15F8" w:rsidRDefault="00BB15F8" w:rsidP="00946120">
            <w:pPr>
              <w:rPr>
                <w:sz w:val="19"/>
                <w:szCs w:val="19"/>
              </w:rPr>
            </w:pPr>
          </w:p>
          <w:p w14:paraId="0EB33D38" w14:textId="4D60CBF1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9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3A" w14:textId="4354A21C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F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3C" w14:textId="425B01F8" w:rsidR="00917CEA" w:rsidRPr="00CF40A4" w:rsidRDefault="00E0403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 w:rsidR="00917CEA" w:rsidRPr="00CF40A4">
              <w:rPr>
                <w:b/>
                <w:bCs/>
                <w:sz w:val="19"/>
                <w:szCs w:val="19"/>
              </w:rPr>
              <w:t>.</w:t>
            </w:r>
            <w:r w:rsidR="00C4029A">
              <w:rPr>
                <w:b/>
                <w:bCs/>
                <w:sz w:val="19"/>
                <w:szCs w:val="19"/>
              </w:rPr>
              <w:t xml:space="preserve"> </w:t>
            </w:r>
            <w:r w:rsidR="00341359">
              <w:rPr>
                <w:b/>
                <w:bCs/>
                <w:sz w:val="19"/>
                <w:szCs w:val="19"/>
              </w:rPr>
              <w:t>Matters arising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EC1C9" w14:textId="2EF78A3C" w:rsidR="00DA4B91" w:rsidRDefault="00D36928" w:rsidP="00341359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Financial commitments and expenditure are up to date alongside all other Council matters</w:t>
            </w:r>
            <w:r w:rsidR="00341359">
              <w:rPr>
                <w:sz w:val="19"/>
                <w:szCs w:val="19"/>
              </w:rPr>
              <w:t>.</w:t>
            </w:r>
            <w:r w:rsidR="003C1F81">
              <w:rPr>
                <w:sz w:val="19"/>
                <w:szCs w:val="19"/>
              </w:rPr>
              <w:t xml:space="preserve">  The outcome of the Public Inquiry regarding unregistered village green to the front of Rose Stile is awaited.</w:t>
            </w:r>
          </w:p>
          <w:p w14:paraId="45BB0558" w14:textId="77777777" w:rsidR="00513B57" w:rsidRDefault="00513B57">
            <w:pPr>
              <w:ind w:left="50"/>
              <w:rPr>
                <w:sz w:val="19"/>
                <w:szCs w:val="19"/>
              </w:rPr>
            </w:pPr>
          </w:p>
          <w:p w14:paraId="0EB33D3D" w14:textId="63AA1404" w:rsidR="00852F66" w:rsidRPr="00CF40A4" w:rsidRDefault="00DD3170">
            <w:pPr>
              <w:ind w:left="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E" w14:textId="228A2EF4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44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0637BE5" w14:textId="4CBD7CFB" w:rsidR="00917CEA" w:rsidRDefault="005D5A5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br/>
            </w:r>
            <w:r w:rsidR="00341359">
              <w:rPr>
                <w:b/>
                <w:bCs/>
                <w:sz w:val="19"/>
                <w:szCs w:val="19"/>
              </w:rPr>
              <w:t>8</w:t>
            </w:r>
            <w:r w:rsidR="00D875D4">
              <w:rPr>
                <w:b/>
                <w:bCs/>
                <w:sz w:val="19"/>
                <w:szCs w:val="19"/>
              </w:rPr>
              <w:t>. Chair’s Report</w:t>
            </w:r>
          </w:p>
          <w:p w14:paraId="78C66F6C" w14:textId="77777777" w:rsidR="008B5C86" w:rsidRDefault="008B5C86">
            <w:pPr>
              <w:rPr>
                <w:b/>
                <w:bCs/>
                <w:sz w:val="19"/>
                <w:szCs w:val="19"/>
              </w:rPr>
            </w:pPr>
          </w:p>
          <w:p w14:paraId="0EB33D40" w14:textId="0394A68F" w:rsidR="008B5C86" w:rsidRPr="00CF40A4" w:rsidRDefault="008B5C8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ACDF6" w14:textId="77777777" w:rsidR="005D5A5B" w:rsidRDefault="005D5A5B" w:rsidP="00ED7876">
            <w:pPr>
              <w:rPr>
                <w:sz w:val="19"/>
                <w:szCs w:val="19"/>
              </w:rPr>
            </w:pPr>
          </w:p>
          <w:p w14:paraId="694394C8" w14:textId="33A5E294" w:rsidR="0092078F" w:rsidRDefault="00D875D4" w:rsidP="00C4029A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 Cutting gave a short report on the work carried out by the </w:t>
            </w:r>
            <w:r w:rsidR="00751FD2">
              <w:rPr>
                <w:sz w:val="19"/>
                <w:szCs w:val="19"/>
              </w:rPr>
              <w:t>Parish Council during 201</w:t>
            </w:r>
            <w:r w:rsidR="003C1F81">
              <w:rPr>
                <w:sz w:val="19"/>
                <w:szCs w:val="19"/>
              </w:rPr>
              <w:t>8</w:t>
            </w:r>
            <w:r w:rsidR="00751FD2">
              <w:rPr>
                <w:sz w:val="19"/>
                <w:szCs w:val="19"/>
              </w:rPr>
              <w:t>-1</w:t>
            </w:r>
            <w:r w:rsidR="0009768C">
              <w:rPr>
                <w:sz w:val="19"/>
                <w:szCs w:val="19"/>
              </w:rPr>
              <w:t>9</w:t>
            </w:r>
            <w:r w:rsidR="008E0169">
              <w:rPr>
                <w:sz w:val="19"/>
                <w:szCs w:val="19"/>
              </w:rPr>
              <w:t xml:space="preserve">, including </w:t>
            </w:r>
            <w:r w:rsidR="00033242">
              <w:rPr>
                <w:sz w:val="19"/>
                <w:szCs w:val="19"/>
              </w:rPr>
              <w:t>continued</w:t>
            </w:r>
            <w:r w:rsidR="008E4F0B">
              <w:rPr>
                <w:sz w:val="19"/>
                <w:szCs w:val="19"/>
              </w:rPr>
              <w:t xml:space="preserve"> work to mitigate parking issues that damage the greens, </w:t>
            </w:r>
            <w:r w:rsidR="006A2322">
              <w:rPr>
                <w:sz w:val="19"/>
                <w:szCs w:val="19"/>
              </w:rPr>
              <w:t>and the work to ensure the section of unregistered village green in disput</w:t>
            </w:r>
            <w:r w:rsidR="00D56125">
              <w:rPr>
                <w:sz w:val="19"/>
                <w:szCs w:val="19"/>
              </w:rPr>
              <w:t xml:space="preserve">e (Matters arising refers) is resolved for the benefit of the community. </w:t>
            </w:r>
            <w:r w:rsidR="00865093">
              <w:rPr>
                <w:sz w:val="19"/>
                <w:szCs w:val="19"/>
              </w:rPr>
              <w:t>Reference was also made to</w:t>
            </w:r>
            <w:r w:rsidR="0092078F">
              <w:rPr>
                <w:sz w:val="19"/>
                <w:szCs w:val="19"/>
              </w:rPr>
              <w:t xml:space="preserve"> </w:t>
            </w:r>
            <w:r w:rsidR="00865093">
              <w:rPr>
                <w:sz w:val="19"/>
                <w:szCs w:val="19"/>
              </w:rPr>
              <w:t xml:space="preserve">a </w:t>
            </w:r>
            <w:r w:rsidR="00442F7A">
              <w:rPr>
                <w:sz w:val="19"/>
                <w:szCs w:val="19"/>
              </w:rPr>
              <w:t xml:space="preserve">beautiful </w:t>
            </w:r>
            <w:r w:rsidR="00865093">
              <w:rPr>
                <w:sz w:val="19"/>
                <w:szCs w:val="19"/>
              </w:rPr>
              <w:t xml:space="preserve">new Oak tree </w:t>
            </w:r>
            <w:r w:rsidR="00442F7A">
              <w:rPr>
                <w:sz w:val="19"/>
                <w:szCs w:val="19"/>
              </w:rPr>
              <w:t xml:space="preserve">on the village green kindly </w:t>
            </w:r>
            <w:r w:rsidR="00865093">
              <w:rPr>
                <w:sz w:val="19"/>
                <w:szCs w:val="19"/>
              </w:rPr>
              <w:t xml:space="preserve">donated by </w:t>
            </w:r>
            <w:r w:rsidR="00A17F30">
              <w:rPr>
                <w:sz w:val="19"/>
                <w:szCs w:val="19"/>
              </w:rPr>
              <w:t>a member of the public as a m</w:t>
            </w:r>
            <w:r w:rsidR="00442F7A">
              <w:rPr>
                <w:sz w:val="19"/>
                <w:szCs w:val="19"/>
              </w:rPr>
              <w:t>e</w:t>
            </w:r>
            <w:r w:rsidR="00A17F30">
              <w:rPr>
                <w:sz w:val="19"/>
                <w:szCs w:val="19"/>
              </w:rPr>
              <w:t>moria</w:t>
            </w:r>
            <w:r w:rsidR="00442F7A">
              <w:rPr>
                <w:sz w:val="19"/>
                <w:szCs w:val="19"/>
              </w:rPr>
              <w:t xml:space="preserve">l. </w:t>
            </w:r>
            <w:r w:rsidR="0092078F">
              <w:rPr>
                <w:sz w:val="19"/>
                <w:szCs w:val="19"/>
              </w:rPr>
              <w:t>A copy of the report is filed with these minutes.</w:t>
            </w:r>
            <w:r w:rsidR="001C2EAE">
              <w:rPr>
                <w:sz w:val="19"/>
                <w:szCs w:val="19"/>
              </w:rPr>
              <w:br/>
            </w:r>
            <w:r w:rsidR="001C2EAE">
              <w:rPr>
                <w:sz w:val="19"/>
                <w:szCs w:val="19"/>
              </w:rPr>
              <w:br/>
              <w:t xml:space="preserve">DN recorded the PCs thanks for </w:t>
            </w:r>
            <w:r w:rsidR="00C34041">
              <w:rPr>
                <w:sz w:val="19"/>
                <w:szCs w:val="19"/>
              </w:rPr>
              <w:t>the outgoing Chairs (</w:t>
            </w:r>
            <w:r w:rsidR="001C2EAE">
              <w:rPr>
                <w:sz w:val="19"/>
                <w:szCs w:val="19"/>
              </w:rPr>
              <w:t>LC</w:t>
            </w:r>
            <w:r w:rsidR="00C34041">
              <w:rPr>
                <w:sz w:val="19"/>
                <w:szCs w:val="19"/>
              </w:rPr>
              <w:t>)</w:t>
            </w:r>
            <w:r w:rsidR="001C2EAE">
              <w:rPr>
                <w:sz w:val="19"/>
                <w:szCs w:val="19"/>
              </w:rPr>
              <w:t xml:space="preserve"> hard work</w:t>
            </w:r>
            <w:r w:rsidR="00810637">
              <w:rPr>
                <w:sz w:val="19"/>
                <w:szCs w:val="19"/>
              </w:rPr>
              <w:t xml:space="preserve"> during the year.</w:t>
            </w:r>
          </w:p>
          <w:p w14:paraId="0EB33D41" w14:textId="4DBD110A" w:rsidR="006746E1" w:rsidRPr="00ED7876" w:rsidRDefault="00751FD2" w:rsidP="00C4029A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B4D6BC" w14:textId="77777777" w:rsidR="005D5A5B" w:rsidRDefault="005D5A5B">
            <w:pPr>
              <w:rPr>
                <w:b/>
                <w:bCs/>
                <w:sz w:val="19"/>
                <w:szCs w:val="19"/>
              </w:rPr>
            </w:pPr>
          </w:p>
          <w:p w14:paraId="0EB33D43" w14:textId="12FFE3D9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4A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AC4D0A7" w14:textId="53774FCC" w:rsidR="00917CEA" w:rsidRDefault="00E11F5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  <w:r w:rsidR="00917CEA" w:rsidRPr="00CF40A4">
              <w:rPr>
                <w:b/>
                <w:bCs/>
                <w:sz w:val="19"/>
                <w:szCs w:val="19"/>
              </w:rPr>
              <w:t>.</w:t>
            </w:r>
            <w:r>
              <w:rPr>
                <w:b/>
                <w:bCs/>
                <w:sz w:val="19"/>
                <w:szCs w:val="19"/>
              </w:rPr>
              <w:t xml:space="preserve"> Financial Report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 </w:t>
            </w:r>
          </w:p>
          <w:p w14:paraId="4677B640" w14:textId="799785DF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44F7A6EF" w14:textId="6BCC0074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5F4390DB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60460028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0233039A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6604B141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0E923BC1" w14:textId="0C2DA59B" w:rsidR="009A571E" w:rsidRDefault="00693F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  <w:r w:rsidR="009A571E">
              <w:rPr>
                <w:b/>
                <w:bCs/>
                <w:sz w:val="19"/>
                <w:szCs w:val="19"/>
              </w:rPr>
              <w:t>.</w:t>
            </w:r>
            <w:r>
              <w:rPr>
                <w:b/>
                <w:bCs/>
                <w:sz w:val="19"/>
                <w:szCs w:val="19"/>
              </w:rPr>
              <w:t xml:space="preserve"> Public question time</w:t>
            </w:r>
          </w:p>
          <w:p w14:paraId="0EB33D45" w14:textId="42E0F286" w:rsidR="009A571E" w:rsidRPr="00CF40A4" w:rsidRDefault="009A571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3D8C1" w14:textId="1E838A6D" w:rsidR="00693F5C" w:rsidRDefault="00254704" w:rsidP="00E11F56">
            <w:pPr>
              <w:ind w:left="310"/>
            </w:pPr>
            <w:r>
              <w:t>The 201</w:t>
            </w:r>
            <w:r w:rsidR="00FA0BD9">
              <w:t>8</w:t>
            </w:r>
            <w:r>
              <w:t>-1</w:t>
            </w:r>
            <w:r w:rsidR="00FA0BD9">
              <w:t>9</w:t>
            </w:r>
            <w:r>
              <w:t xml:space="preserve"> financial </w:t>
            </w:r>
            <w:r w:rsidR="0061337D">
              <w:t>report</w:t>
            </w:r>
            <w:r w:rsidR="0056552E">
              <w:t>, including Income &amp; Expenditure and Balance Sheet</w:t>
            </w:r>
            <w:r w:rsidR="0061337D">
              <w:t xml:space="preserve"> was circulated and explanation provided by JN.  </w:t>
            </w:r>
            <w:r w:rsidR="00EB59B3">
              <w:t xml:space="preserve">D Singer </w:t>
            </w:r>
            <w:r w:rsidR="00672B7B">
              <w:t xml:space="preserve">proposed, </w:t>
            </w:r>
            <w:r w:rsidR="00EB59B3">
              <w:t xml:space="preserve">seconded by </w:t>
            </w:r>
            <w:r w:rsidR="000024A2">
              <w:t xml:space="preserve">J </w:t>
            </w:r>
            <w:proofErr w:type="spellStart"/>
            <w:r w:rsidR="000024A2">
              <w:t>Barningham</w:t>
            </w:r>
            <w:proofErr w:type="spellEnd"/>
            <w:r w:rsidR="00672B7B">
              <w:t xml:space="preserve"> that the balance sheet be </w:t>
            </w:r>
            <w:r w:rsidR="00674A59">
              <w:t xml:space="preserve">agreed and </w:t>
            </w:r>
            <w:r w:rsidR="00672B7B">
              <w:t>accepted by the Parish Council.</w:t>
            </w:r>
          </w:p>
          <w:p w14:paraId="00361D6C" w14:textId="77777777" w:rsidR="00693F5C" w:rsidRDefault="00693F5C" w:rsidP="00E11F56">
            <w:pPr>
              <w:ind w:left="310"/>
            </w:pPr>
          </w:p>
          <w:p w14:paraId="7F4034FA" w14:textId="77777777" w:rsidR="00693F5C" w:rsidRDefault="00693F5C" w:rsidP="00E11F56">
            <w:pPr>
              <w:ind w:left="310"/>
            </w:pPr>
          </w:p>
          <w:p w14:paraId="78EEC700" w14:textId="77777777" w:rsidR="00123947" w:rsidRDefault="00123947" w:rsidP="00E11F56">
            <w:pPr>
              <w:ind w:left="310"/>
            </w:pPr>
          </w:p>
          <w:p w14:paraId="663E8E02" w14:textId="062B5288" w:rsidR="00693F5C" w:rsidRDefault="00EB2800" w:rsidP="00E11F56">
            <w:pPr>
              <w:ind w:left="310"/>
            </w:pPr>
            <w:r>
              <w:t xml:space="preserve">Ms K </w:t>
            </w:r>
            <w:r w:rsidR="00CA3A46">
              <w:t>Martin</w:t>
            </w:r>
            <w:r>
              <w:t xml:space="preserve"> asked:</w:t>
            </w:r>
          </w:p>
          <w:p w14:paraId="7026C4FB" w14:textId="1A5FC4BA" w:rsidR="00EB2800" w:rsidRDefault="00EB2800" w:rsidP="00E11F56">
            <w:pPr>
              <w:ind w:left="310"/>
            </w:pPr>
          </w:p>
          <w:p w14:paraId="670ACAA4" w14:textId="15182505" w:rsidR="00EB2800" w:rsidRDefault="00DA00FB" w:rsidP="00E11F56">
            <w:pPr>
              <w:ind w:left="310"/>
            </w:pPr>
            <w:r>
              <w:t>Whether the</w:t>
            </w:r>
            <w:r w:rsidR="001F2EF8">
              <w:t>re was any outcome from the Public Inquiry held on 30 April/1 May 2019</w:t>
            </w:r>
            <w:r>
              <w:t>.</w:t>
            </w:r>
          </w:p>
          <w:p w14:paraId="2B114DAB" w14:textId="51DD6FE3" w:rsidR="00850965" w:rsidRDefault="00850965" w:rsidP="00E11F56">
            <w:pPr>
              <w:ind w:left="310"/>
            </w:pPr>
          </w:p>
          <w:p w14:paraId="371A3E58" w14:textId="508064E3" w:rsidR="00850965" w:rsidRDefault="002C1A56" w:rsidP="00E11F56">
            <w:pPr>
              <w:ind w:left="310"/>
              <w:rPr>
                <w:i/>
              </w:rPr>
            </w:pPr>
            <w:r>
              <w:rPr>
                <w:i/>
              </w:rPr>
              <w:t xml:space="preserve">DS explained that the PC anticipate that DCC will hear </w:t>
            </w:r>
            <w:proofErr w:type="gramStart"/>
            <w:r>
              <w:rPr>
                <w:i/>
              </w:rPr>
              <w:t>first</w:t>
            </w:r>
            <w:proofErr w:type="gramEnd"/>
            <w:r w:rsidR="001A5867">
              <w:rPr>
                <w:i/>
              </w:rPr>
              <w:t xml:space="preserve"> but PC should get a copy in due course. DN explained the decision of the PI will then need to go to DCC Highways Committee for a final decision.</w:t>
            </w:r>
          </w:p>
          <w:p w14:paraId="1C9CA2B3" w14:textId="401A71F6" w:rsidR="00D5460E" w:rsidRDefault="00D5460E" w:rsidP="00E11F56">
            <w:pPr>
              <w:ind w:left="310"/>
              <w:rPr>
                <w:i/>
              </w:rPr>
            </w:pPr>
          </w:p>
          <w:p w14:paraId="5192C867" w14:textId="30C6763F" w:rsidR="00D5460E" w:rsidRDefault="00C5696B" w:rsidP="00E11F56">
            <w:pPr>
              <w:ind w:left="310"/>
            </w:pPr>
            <w:r>
              <w:t>Who was paying for the expense of this issue:</w:t>
            </w:r>
          </w:p>
          <w:p w14:paraId="01D59273" w14:textId="795FFC19" w:rsidR="009C2F7F" w:rsidRDefault="009C2F7F" w:rsidP="00E11F56">
            <w:pPr>
              <w:ind w:left="310"/>
            </w:pPr>
          </w:p>
          <w:p w14:paraId="03D98AD3" w14:textId="77777777" w:rsidR="009F4710" w:rsidRPr="009F4710" w:rsidRDefault="009F4710" w:rsidP="00E11F56">
            <w:pPr>
              <w:ind w:left="310"/>
              <w:rPr>
                <w:i/>
              </w:rPr>
            </w:pPr>
            <w:r w:rsidRPr="009F4710">
              <w:rPr>
                <w:i/>
              </w:rPr>
              <w:t>DS confirmed an anonymous donation had been made to cover legal costs.</w:t>
            </w:r>
          </w:p>
          <w:p w14:paraId="25BBFF84" w14:textId="77777777" w:rsidR="009F4710" w:rsidRPr="009F4710" w:rsidRDefault="009F4710" w:rsidP="00E11F56">
            <w:pPr>
              <w:ind w:left="310"/>
              <w:rPr>
                <w:i/>
              </w:rPr>
            </w:pPr>
          </w:p>
          <w:p w14:paraId="764F0504" w14:textId="77777777" w:rsidR="009F4710" w:rsidRDefault="009F4710" w:rsidP="00E11F56">
            <w:pPr>
              <w:ind w:left="310"/>
            </w:pPr>
          </w:p>
          <w:p w14:paraId="15C8F2B6" w14:textId="384626E6" w:rsidR="0043548A" w:rsidRDefault="00342F87" w:rsidP="00E11F56">
            <w:pPr>
              <w:ind w:left="310"/>
            </w:pPr>
            <w:r>
              <w:t xml:space="preserve">. </w:t>
            </w:r>
          </w:p>
          <w:p w14:paraId="0EB33D48" w14:textId="65662A53" w:rsidR="009A571E" w:rsidRPr="009A571E" w:rsidRDefault="009A571E" w:rsidP="009F4710">
            <w:pPr>
              <w:ind w:left="31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EC13DF" w14:textId="77777777" w:rsidR="00885F72" w:rsidRDefault="00885F72" w:rsidP="00DE7EE1">
            <w:pPr>
              <w:rPr>
                <w:b/>
                <w:bCs/>
                <w:sz w:val="19"/>
                <w:szCs w:val="19"/>
              </w:rPr>
            </w:pPr>
          </w:p>
          <w:p w14:paraId="01F54439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6EEBA798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703C9376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04714E77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0EB33D49" w14:textId="72E059DA" w:rsidR="009A571E" w:rsidRPr="00CF40A4" w:rsidRDefault="009A571E" w:rsidP="00DE7EE1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0EB33D4C" w14:textId="754CD2D8" w:rsidR="00917CEA" w:rsidRPr="00AC0BCC" w:rsidRDefault="00AC0BCC">
      <w:pPr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11. </w:t>
      </w:r>
      <w:r w:rsidR="00917CEA">
        <w:rPr>
          <w:b/>
          <w:bCs/>
          <w:sz w:val="19"/>
          <w:szCs w:val="19"/>
        </w:rPr>
        <w:t xml:space="preserve">Date of Next Meeting: </w:t>
      </w:r>
      <w:r w:rsidRPr="00AC0BCC">
        <w:rPr>
          <w:bCs/>
          <w:sz w:val="19"/>
          <w:szCs w:val="19"/>
        </w:rPr>
        <w:t>No date was set</w:t>
      </w:r>
      <w:r w:rsidR="008F5FB0">
        <w:rPr>
          <w:bCs/>
          <w:sz w:val="19"/>
          <w:szCs w:val="19"/>
        </w:rPr>
        <w:t xml:space="preserve"> at this time. The meeting closed at 19.</w:t>
      </w:r>
      <w:r w:rsidR="009F4710">
        <w:rPr>
          <w:bCs/>
          <w:sz w:val="19"/>
          <w:szCs w:val="19"/>
        </w:rPr>
        <w:t>35</w:t>
      </w:r>
      <w:r w:rsidR="00883E8B">
        <w:rPr>
          <w:bCs/>
          <w:sz w:val="19"/>
          <w:szCs w:val="19"/>
        </w:rPr>
        <w:t>pm</w:t>
      </w:r>
      <w:r w:rsidRPr="00AC0BCC">
        <w:rPr>
          <w:bCs/>
          <w:sz w:val="19"/>
          <w:szCs w:val="19"/>
        </w:rPr>
        <w:t xml:space="preserve"> </w:t>
      </w:r>
      <w:r w:rsidR="00917CEA" w:rsidRPr="00AC0BCC">
        <w:rPr>
          <w:bCs/>
          <w:sz w:val="19"/>
          <w:szCs w:val="19"/>
        </w:rPr>
        <w:tab/>
      </w:r>
    </w:p>
    <w:p w14:paraId="0EB33D4D" w14:textId="77777777" w:rsidR="00917CEA" w:rsidRDefault="00917CEA">
      <w:pPr>
        <w:tabs>
          <w:tab w:val="left" w:pos="369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38437B3D" w14:textId="77777777" w:rsidR="006C4032" w:rsidRDefault="006C4032">
      <w:pPr>
        <w:rPr>
          <w:sz w:val="19"/>
          <w:szCs w:val="19"/>
        </w:rPr>
      </w:pPr>
    </w:p>
    <w:p w14:paraId="7C2341C3" w14:textId="77777777" w:rsidR="00883E8B" w:rsidRDefault="00883E8B">
      <w:pPr>
        <w:rPr>
          <w:sz w:val="19"/>
          <w:szCs w:val="19"/>
        </w:rPr>
      </w:pPr>
    </w:p>
    <w:p w14:paraId="0EB33D4E" w14:textId="638839EE" w:rsidR="00917CEA" w:rsidRDefault="00917CEA">
      <w:pPr>
        <w:rPr>
          <w:sz w:val="19"/>
          <w:szCs w:val="19"/>
        </w:rPr>
      </w:pPr>
      <w:r>
        <w:rPr>
          <w:sz w:val="19"/>
          <w:szCs w:val="19"/>
        </w:rPr>
        <w:t>Approved by the Chair of Committee on:  __________________</w:t>
      </w:r>
    </w:p>
    <w:p w14:paraId="0EB33D4F" w14:textId="77777777" w:rsidR="00917CEA" w:rsidRDefault="00917CEA">
      <w:pPr>
        <w:rPr>
          <w:sz w:val="19"/>
          <w:szCs w:val="19"/>
        </w:rPr>
      </w:pPr>
    </w:p>
    <w:p w14:paraId="7AC4DC71" w14:textId="77777777" w:rsidR="006C4032" w:rsidRDefault="006C4032">
      <w:pPr>
        <w:rPr>
          <w:sz w:val="19"/>
          <w:szCs w:val="19"/>
        </w:rPr>
      </w:pPr>
    </w:p>
    <w:p w14:paraId="0EB33D50" w14:textId="0FDBB53F" w:rsidR="00917CEA" w:rsidRDefault="00917CEA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Signature :</w:t>
      </w:r>
      <w:proofErr w:type="gramEnd"/>
      <w:r>
        <w:rPr>
          <w:sz w:val="19"/>
          <w:szCs w:val="19"/>
        </w:rPr>
        <w:t>__________________________________________</w:t>
      </w:r>
    </w:p>
    <w:p w14:paraId="0EB33D51" w14:textId="77777777" w:rsidR="00917CEA" w:rsidRDefault="00917CEA">
      <w:pPr>
        <w:rPr>
          <w:sz w:val="19"/>
          <w:szCs w:val="19"/>
        </w:rPr>
      </w:pPr>
    </w:p>
    <w:p w14:paraId="466A12FB" w14:textId="77777777" w:rsidR="006C4032" w:rsidRDefault="006C4032">
      <w:pPr>
        <w:rPr>
          <w:sz w:val="19"/>
          <w:szCs w:val="19"/>
        </w:rPr>
      </w:pPr>
    </w:p>
    <w:p w14:paraId="51EB0A17" w14:textId="6F9EE207" w:rsidR="003A6940" w:rsidRDefault="00917CEA">
      <w:pPr>
        <w:rPr>
          <w:sz w:val="19"/>
          <w:szCs w:val="19"/>
        </w:rPr>
      </w:pPr>
      <w:r>
        <w:rPr>
          <w:sz w:val="19"/>
          <w:szCs w:val="19"/>
        </w:rPr>
        <w:t>Name:</w:t>
      </w:r>
      <w:r>
        <w:rPr>
          <w:sz w:val="19"/>
          <w:szCs w:val="19"/>
        </w:rPr>
        <w:tab/>
      </w:r>
    </w:p>
    <w:sectPr w:rsidR="003A6940" w:rsidSect="00917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22" w:bottom="90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22D3" w14:textId="77777777" w:rsidR="009B24BE" w:rsidRDefault="009B24BE">
      <w:r>
        <w:separator/>
      </w:r>
    </w:p>
  </w:endnote>
  <w:endnote w:type="continuationSeparator" w:id="0">
    <w:p w14:paraId="32DA39C1" w14:textId="77777777" w:rsidR="009B24BE" w:rsidRDefault="009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8065" w14:textId="77777777" w:rsidR="00CB4594" w:rsidRDefault="00CB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D" w14:textId="77777777" w:rsidR="00917CEA" w:rsidRDefault="00917CEA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Minutes: </w:t>
    </w:r>
    <w:proofErr w:type="spellStart"/>
    <w:r>
      <w:rPr>
        <w:sz w:val="16"/>
        <w:szCs w:val="16"/>
      </w:rPr>
      <w:t>Romaldkirk</w:t>
    </w:r>
    <w:proofErr w:type="spellEnd"/>
    <w:r>
      <w:rPr>
        <w:sz w:val="16"/>
        <w:szCs w:val="16"/>
      </w:rPr>
      <w:t xml:space="preserve"> Parish </w:t>
    </w:r>
    <w:proofErr w:type="spellStart"/>
    <w:r>
      <w:rPr>
        <w:sz w:val="16"/>
        <w:szCs w:val="16"/>
      </w:rPr>
      <w:t>Counci</w:t>
    </w:r>
    <w:proofErr w:type="spellEnd"/>
    <w:r>
      <w:rPr>
        <w:sz w:val="16"/>
        <w:szCs w:val="16"/>
      </w:rPr>
      <w:tab/>
      <w:t>l</w:t>
    </w:r>
    <w:r>
      <w:rPr>
        <w:sz w:val="16"/>
        <w:szCs w:val="16"/>
      </w:rPr>
      <w:tab/>
      <w:t>Date: 6/12/2017</w:t>
    </w:r>
  </w:p>
  <w:p w14:paraId="0EB33DDE" w14:textId="77777777" w:rsidR="00917CEA" w:rsidRDefault="00917CE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D79F" w14:textId="77777777" w:rsidR="00CB4594" w:rsidRDefault="00CB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ADAC" w14:textId="77777777" w:rsidR="009B24BE" w:rsidRDefault="009B24BE">
      <w:r>
        <w:separator/>
      </w:r>
    </w:p>
  </w:footnote>
  <w:footnote w:type="continuationSeparator" w:id="0">
    <w:p w14:paraId="6BF35F3A" w14:textId="77777777" w:rsidR="009B24BE" w:rsidRDefault="009B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2D72" w14:textId="77777777" w:rsidR="00CB4594" w:rsidRDefault="00CB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C" w14:textId="77777777" w:rsidR="00917CEA" w:rsidRDefault="000B2DF0">
    <w:pPr>
      <w:pStyle w:val="Header"/>
      <w:rPr>
        <w:rFonts w:ascii="Times New Roman" w:hAnsi="Times New Roman" w:cs="Times New Roman"/>
      </w:rPr>
    </w:pPr>
    <w:r>
      <w:rPr>
        <w:noProof/>
      </w:rPr>
      <w:pict w14:anchorId="0EB33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53705" o:spid="_x0000_s2049" type="#_x0000_t136" style="position:absolute;margin-left:0;margin-top:0;width:428.1pt;height:256.8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E0C2" w14:textId="77777777" w:rsidR="00CB4594" w:rsidRDefault="00CB4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B3B"/>
    <w:multiLevelType w:val="hybridMultilevel"/>
    <w:tmpl w:val="58D0BD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D6B09"/>
    <w:multiLevelType w:val="hybridMultilevel"/>
    <w:tmpl w:val="2674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B7418"/>
    <w:multiLevelType w:val="hybridMultilevel"/>
    <w:tmpl w:val="376CAFB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C74FF"/>
    <w:multiLevelType w:val="hybridMultilevel"/>
    <w:tmpl w:val="7C4C1702"/>
    <w:lvl w:ilvl="0" w:tplc="B9D80C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11EE6"/>
    <w:multiLevelType w:val="hybridMultilevel"/>
    <w:tmpl w:val="4AA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D0026"/>
    <w:multiLevelType w:val="hybridMultilevel"/>
    <w:tmpl w:val="ABE4DDEA"/>
    <w:lvl w:ilvl="0" w:tplc="AE0A2F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FB0556"/>
    <w:multiLevelType w:val="hybridMultilevel"/>
    <w:tmpl w:val="D772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D1658"/>
    <w:multiLevelType w:val="hybridMultilevel"/>
    <w:tmpl w:val="B502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57F2E"/>
    <w:multiLevelType w:val="hybridMultilevel"/>
    <w:tmpl w:val="4BF4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3168FB"/>
    <w:multiLevelType w:val="hybridMultilevel"/>
    <w:tmpl w:val="8342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E70438"/>
    <w:multiLevelType w:val="hybridMultilevel"/>
    <w:tmpl w:val="0F4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326772D"/>
    <w:multiLevelType w:val="hybridMultilevel"/>
    <w:tmpl w:val="9468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9B436F"/>
    <w:multiLevelType w:val="hybridMultilevel"/>
    <w:tmpl w:val="60F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3F3B25"/>
    <w:multiLevelType w:val="hybridMultilevel"/>
    <w:tmpl w:val="95148B8A"/>
    <w:lvl w:ilvl="0" w:tplc="E00EF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7BE35B9"/>
    <w:multiLevelType w:val="hybridMultilevel"/>
    <w:tmpl w:val="99886C16"/>
    <w:lvl w:ilvl="0" w:tplc="ECB6AA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0D6E12"/>
    <w:multiLevelType w:val="hybridMultilevel"/>
    <w:tmpl w:val="F612912C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A56DE1"/>
    <w:multiLevelType w:val="hybridMultilevel"/>
    <w:tmpl w:val="4604760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F27755"/>
    <w:multiLevelType w:val="hybridMultilevel"/>
    <w:tmpl w:val="91E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4F50A0"/>
    <w:multiLevelType w:val="hybridMultilevel"/>
    <w:tmpl w:val="B90A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52756A"/>
    <w:multiLevelType w:val="hybridMultilevel"/>
    <w:tmpl w:val="6B5898C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CF64EE0"/>
    <w:multiLevelType w:val="hybridMultilevel"/>
    <w:tmpl w:val="1190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DD59F1"/>
    <w:multiLevelType w:val="hybridMultilevel"/>
    <w:tmpl w:val="72F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6469F1"/>
    <w:multiLevelType w:val="hybridMultilevel"/>
    <w:tmpl w:val="1B9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B96947"/>
    <w:multiLevelType w:val="hybridMultilevel"/>
    <w:tmpl w:val="35602F6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C7F94"/>
    <w:multiLevelType w:val="hybridMultilevel"/>
    <w:tmpl w:val="429E1EE6"/>
    <w:lvl w:ilvl="0" w:tplc="F33838E4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960076"/>
    <w:multiLevelType w:val="hybridMultilevel"/>
    <w:tmpl w:val="9BA2083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7D36ED"/>
    <w:multiLevelType w:val="hybridMultilevel"/>
    <w:tmpl w:val="CDA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22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23"/>
  </w:num>
  <w:num w:numId="18">
    <w:abstractNumId w:val="16"/>
  </w:num>
  <w:num w:numId="19">
    <w:abstractNumId w:val="15"/>
  </w:num>
  <w:num w:numId="20">
    <w:abstractNumId w:val="25"/>
  </w:num>
  <w:num w:numId="21">
    <w:abstractNumId w:val="24"/>
  </w:num>
  <w:num w:numId="22">
    <w:abstractNumId w:val="5"/>
  </w:num>
  <w:num w:numId="23">
    <w:abstractNumId w:val="3"/>
  </w:num>
  <w:num w:numId="24">
    <w:abstractNumId w:val="2"/>
  </w:num>
  <w:num w:numId="25">
    <w:abstractNumId w:val="13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A"/>
    <w:rsid w:val="000024A2"/>
    <w:rsid w:val="00022083"/>
    <w:rsid w:val="00033242"/>
    <w:rsid w:val="000407A3"/>
    <w:rsid w:val="00042A39"/>
    <w:rsid w:val="00065738"/>
    <w:rsid w:val="00070561"/>
    <w:rsid w:val="0007796E"/>
    <w:rsid w:val="00094B5F"/>
    <w:rsid w:val="0009768C"/>
    <w:rsid w:val="000A7772"/>
    <w:rsid w:val="000B2DF0"/>
    <w:rsid w:val="000D270C"/>
    <w:rsid w:val="000F3305"/>
    <w:rsid w:val="001040A2"/>
    <w:rsid w:val="001117CE"/>
    <w:rsid w:val="00123947"/>
    <w:rsid w:val="001338A5"/>
    <w:rsid w:val="00143CF1"/>
    <w:rsid w:val="001461CD"/>
    <w:rsid w:val="001514D3"/>
    <w:rsid w:val="00173519"/>
    <w:rsid w:val="001A5078"/>
    <w:rsid w:val="001A5867"/>
    <w:rsid w:val="001B49BD"/>
    <w:rsid w:val="001C2EAE"/>
    <w:rsid w:val="001C730F"/>
    <w:rsid w:val="001C75E2"/>
    <w:rsid w:val="001D4335"/>
    <w:rsid w:val="001D4B16"/>
    <w:rsid w:val="001F2EF8"/>
    <w:rsid w:val="00216B8E"/>
    <w:rsid w:val="00227530"/>
    <w:rsid w:val="0024129E"/>
    <w:rsid w:val="002460C8"/>
    <w:rsid w:val="0025421F"/>
    <w:rsid w:val="00254704"/>
    <w:rsid w:val="00262B90"/>
    <w:rsid w:val="00271862"/>
    <w:rsid w:val="00284CEC"/>
    <w:rsid w:val="00286068"/>
    <w:rsid w:val="00292F33"/>
    <w:rsid w:val="00294168"/>
    <w:rsid w:val="002B2D7D"/>
    <w:rsid w:val="002C0786"/>
    <w:rsid w:val="002C1576"/>
    <w:rsid w:val="002C1A56"/>
    <w:rsid w:val="002E3ED1"/>
    <w:rsid w:val="002F509B"/>
    <w:rsid w:val="002F73EE"/>
    <w:rsid w:val="0030185A"/>
    <w:rsid w:val="0030407F"/>
    <w:rsid w:val="00304114"/>
    <w:rsid w:val="0031523E"/>
    <w:rsid w:val="00326A61"/>
    <w:rsid w:val="00341359"/>
    <w:rsid w:val="00342F87"/>
    <w:rsid w:val="0036744F"/>
    <w:rsid w:val="003707EC"/>
    <w:rsid w:val="0038199F"/>
    <w:rsid w:val="00391C55"/>
    <w:rsid w:val="003A574C"/>
    <w:rsid w:val="003A6940"/>
    <w:rsid w:val="003C13CD"/>
    <w:rsid w:val="003C1F81"/>
    <w:rsid w:val="003C3A77"/>
    <w:rsid w:val="003F2394"/>
    <w:rsid w:val="003F7C84"/>
    <w:rsid w:val="00401C87"/>
    <w:rsid w:val="004044F2"/>
    <w:rsid w:val="00426EFA"/>
    <w:rsid w:val="004319A2"/>
    <w:rsid w:val="0043548A"/>
    <w:rsid w:val="0044141F"/>
    <w:rsid w:val="00442F7A"/>
    <w:rsid w:val="004512E9"/>
    <w:rsid w:val="004660EE"/>
    <w:rsid w:val="00472401"/>
    <w:rsid w:val="004821A2"/>
    <w:rsid w:val="00482D77"/>
    <w:rsid w:val="00484C69"/>
    <w:rsid w:val="00490C95"/>
    <w:rsid w:val="004A1A96"/>
    <w:rsid w:val="004A631F"/>
    <w:rsid w:val="004D46C2"/>
    <w:rsid w:val="004E1A55"/>
    <w:rsid w:val="004E7F05"/>
    <w:rsid w:val="004F5CFE"/>
    <w:rsid w:val="004F605C"/>
    <w:rsid w:val="004F6AE3"/>
    <w:rsid w:val="005001A0"/>
    <w:rsid w:val="00503728"/>
    <w:rsid w:val="00513B57"/>
    <w:rsid w:val="00520867"/>
    <w:rsid w:val="00535D6F"/>
    <w:rsid w:val="00536BBB"/>
    <w:rsid w:val="00537FBE"/>
    <w:rsid w:val="00545589"/>
    <w:rsid w:val="00552992"/>
    <w:rsid w:val="0055738A"/>
    <w:rsid w:val="0056005A"/>
    <w:rsid w:val="0056552E"/>
    <w:rsid w:val="0057567F"/>
    <w:rsid w:val="00580815"/>
    <w:rsid w:val="005844AC"/>
    <w:rsid w:val="005954CC"/>
    <w:rsid w:val="0059767A"/>
    <w:rsid w:val="005A11BC"/>
    <w:rsid w:val="005B4553"/>
    <w:rsid w:val="005B74BD"/>
    <w:rsid w:val="005D3FFA"/>
    <w:rsid w:val="005D5A5B"/>
    <w:rsid w:val="005F21FF"/>
    <w:rsid w:val="005F6B1B"/>
    <w:rsid w:val="0061337D"/>
    <w:rsid w:val="0061427F"/>
    <w:rsid w:val="00623318"/>
    <w:rsid w:val="006242EE"/>
    <w:rsid w:val="00641015"/>
    <w:rsid w:val="0064798B"/>
    <w:rsid w:val="00661C5C"/>
    <w:rsid w:val="00667778"/>
    <w:rsid w:val="00672B7B"/>
    <w:rsid w:val="006746E1"/>
    <w:rsid w:val="00674A59"/>
    <w:rsid w:val="00687A19"/>
    <w:rsid w:val="00693F5C"/>
    <w:rsid w:val="006A2322"/>
    <w:rsid w:val="006C4032"/>
    <w:rsid w:val="006D65D0"/>
    <w:rsid w:val="006E6A54"/>
    <w:rsid w:val="006F3657"/>
    <w:rsid w:val="00721E62"/>
    <w:rsid w:val="007238B5"/>
    <w:rsid w:val="00751FD2"/>
    <w:rsid w:val="00765060"/>
    <w:rsid w:val="007A405C"/>
    <w:rsid w:val="007A7A87"/>
    <w:rsid w:val="007C64E0"/>
    <w:rsid w:val="007E2ED1"/>
    <w:rsid w:val="007E6E43"/>
    <w:rsid w:val="00810637"/>
    <w:rsid w:val="008124B2"/>
    <w:rsid w:val="00820956"/>
    <w:rsid w:val="00827F3F"/>
    <w:rsid w:val="00830532"/>
    <w:rsid w:val="00844179"/>
    <w:rsid w:val="008471B8"/>
    <w:rsid w:val="00850965"/>
    <w:rsid w:val="00852F66"/>
    <w:rsid w:val="00863F76"/>
    <w:rsid w:val="00863FA2"/>
    <w:rsid w:val="00865093"/>
    <w:rsid w:val="008702A0"/>
    <w:rsid w:val="0087132B"/>
    <w:rsid w:val="00874C0F"/>
    <w:rsid w:val="00883E8B"/>
    <w:rsid w:val="00885F72"/>
    <w:rsid w:val="00887EA7"/>
    <w:rsid w:val="008922D4"/>
    <w:rsid w:val="00893428"/>
    <w:rsid w:val="00893B6F"/>
    <w:rsid w:val="008B09C7"/>
    <w:rsid w:val="008B5C86"/>
    <w:rsid w:val="008C3431"/>
    <w:rsid w:val="008C41BF"/>
    <w:rsid w:val="008D1759"/>
    <w:rsid w:val="008D3367"/>
    <w:rsid w:val="008D3915"/>
    <w:rsid w:val="008D4201"/>
    <w:rsid w:val="008E0169"/>
    <w:rsid w:val="008E4F0B"/>
    <w:rsid w:val="008F17B3"/>
    <w:rsid w:val="008F5FB0"/>
    <w:rsid w:val="0090012E"/>
    <w:rsid w:val="009124FE"/>
    <w:rsid w:val="00917CEA"/>
    <w:rsid w:val="0092078F"/>
    <w:rsid w:val="00920FB3"/>
    <w:rsid w:val="00924754"/>
    <w:rsid w:val="00937870"/>
    <w:rsid w:val="00946120"/>
    <w:rsid w:val="00946F19"/>
    <w:rsid w:val="0097296D"/>
    <w:rsid w:val="00977C7B"/>
    <w:rsid w:val="00991D51"/>
    <w:rsid w:val="00995777"/>
    <w:rsid w:val="009A3CF0"/>
    <w:rsid w:val="009A571E"/>
    <w:rsid w:val="009B24BE"/>
    <w:rsid w:val="009B6E03"/>
    <w:rsid w:val="009B6E63"/>
    <w:rsid w:val="009C258F"/>
    <w:rsid w:val="009C2F7F"/>
    <w:rsid w:val="009E47C3"/>
    <w:rsid w:val="009E7585"/>
    <w:rsid w:val="009F4710"/>
    <w:rsid w:val="00A001FC"/>
    <w:rsid w:val="00A0570E"/>
    <w:rsid w:val="00A07B0B"/>
    <w:rsid w:val="00A17127"/>
    <w:rsid w:val="00A17F30"/>
    <w:rsid w:val="00A2120C"/>
    <w:rsid w:val="00A23A94"/>
    <w:rsid w:val="00A245A0"/>
    <w:rsid w:val="00A30F54"/>
    <w:rsid w:val="00A37CF6"/>
    <w:rsid w:val="00A550CC"/>
    <w:rsid w:val="00A6612A"/>
    <w:rsid w:val="00A829DF"/>
    <w:rsid w:val="00A9288D"/>
    <w:rsid w:val="00AC0BCC"/>
    <w:rsid w:val="00AC7417"/>
    <w:rsid w:val="00AD0AD8"/>
    <w:rsid w:val="00AD2F06"/>
    <w:rsid w:val="00AD3C44"/>
    <w:rsid w:val="00AE0902"/>
    <w:rsid w:val="00AE6316"/>
    <w:rsid w:val="00AF6A34"/>
    <w:rsid w:val="00B00B63"/>
    <w:rsid w:val="00B0285B"/>
    <w:rsid w:val="00B03AEC"/>
    <w:rsid w:val="00B10D4C"/>
    <w:rsid w:val="00B171BE"/>
    <w:rsid w:val="00B31488"/>
    <w:rsid w:val="00B363E8"/>
    <w:rsid w:val="00B44BA1"/>
    <w:rsid w:val="00B462F3"/>
    <w:rsid w:val="00B46A9F"/>
    <w:rsid w:val="00B51BA1"/>
    <w:rsid w:val="00B52B03"/>
    <w:rsid w:val="00B66F68"/>
    <w:rsid w:val="00B67D07"/>
    <w:rsid w:val="00B71537"/>
    <w:rsid w:val="00B97781"/>
    <w:rsid w:val="00BA4FBF"/>
    <w:rsid w:val="00BB15F8"/>
    <w:rsid w:val="00BB4983"/>
    <w:rsid w:val="00BB7F72"/>
    <w:rsid w:val="00BE13C0"/>
    <w:rsid w:val="00BF3533"/>
    <w:rsid w:val="00BF65C2"/>
    <w:rsid w:val="00C031ED"/>
    <w:rsid w:val="00C13D47"/>
    <w:rsid w:val="00C16B12"/>
    <w:rsid w:val="00C31808"/>
    <w:rsid w:val="00C32CB0"/>
    <w:rsid w:val="00C34041"/>
    <w:rsid w:val="00C4029A"/>
    <w:rsid w:val="00C425F4"/>
    <w:rsid w:val="00C53885"/>
    <w:rsid w:val="00C54B40"/>
    <w:rsid w:val="00C5696B"/>
    <w:rsid w:val="00C83058"/>
    <w:rsid w:val="00CA0658"/>
    <w:rsid w:val="00CA3A46"/>
    <w:rsid w:val="00CB1E20"/>
    <w:rsid w:val="00CB4594"/>
    <w:rsid w:val="00CD3E0F"/>
    <w:rsid w:val="00CD6F04"/>
    <w:rsid w:val="00CE1B10"/>
    <w:rsid w:val="00CE7C4A"/>
    <w:rsid w:val="00CF2DCB"/>
    <w:rsid w:val="00CF40A4"/>
    <w:rsid w:val="00CF5EAE"/>
    <w:rsid w:val="00D125D2"/>
    <w:rsid w:val="00D26B64"/>
    <w:rsid w:val="00D35AD4"/>
    <w:rsid w:val="00D36928"/>
    <w:rsid w:val="00D45DEE"/>
    <w:rsid w:val="00D50821"/>
    <w:rsid w:val="00D5460E"/>
    <w:rsid w:val="00D553FF"/>
    <w:rsid w:val="00D56125"/>
    <w:rsid w:val="00D61268"/>
    <w:rsid w:val="00D75CE0"/>
    <w:rsid w:val="00D875D4"/>
    <w:rsid w:val="00DA00FB"/>
    <w:rsid w:val="00DA4B91"/>
    <w:rsid w:val="00DD3170"/>
    <w:rsid w:val="00DE7EE1"/>
    <w:rsid w:val="00DF4085"/>
    <w:rsid w:val="00DF535D"/>
    <w:rsid w:val="00DF650D"/>
    <w:rsid w:val="00E01A31"/>
    <w:rsid w:val="00E04032"/>
    <w:rsid w:val="00E051F4"/>
    <w:rsid w:val="00E11F56"/>
    <w:rsid w:val="00E128B1"/>
    <w:rsid w:val="00E278F6"/>
    <w:rsid w:val="00E3309C"/>
    <w:rsid w:val="00E4206D"/>
    <w:rsid w:val="00E439DA"/>
    <w:rsid w:val="00E51444"/>
    <w:rsid w:val="00E743A9"/>
    <w:rsid w:val="00E96F17"/>
    <w:rsid w:val="00EB2800"/>
    <w:rsid w:val="00EB59B3"/>
    <w:rsid w:val="00EC0A22"/>
    <w:rsid w:val="00ED17CB"/>
    <w:rsid w:val="00ED7876"/>
    <w:rsid w:val="00ED79DE"/>
    <w:rsid w:val="00ED7FB1"/>
    <w:rsid w:val="00EF0596"/>
    <w:rsid w:val="00F12441"/>
    <w:rsid w:val="00F36087"/>
    <w:rsid w:val="00F47128"/>
    <w:rsid w:val="00F76537"/>
    <w:rsid w:val="00F8053F"/>
    <w:rsid w:val="00F92B2D"/>
    <w:rsid w:val="00F965C9"/>
    <w:rsid w:val="00FA0BD9"/>
    <w:rsid w:val="00FA0DD4"/>
    <w:rsid w:val="00FA77E4"/>
    <w:rsid w:val="00FD00DB"/>
    <w:rsid w:val="00FD49C3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33CEB"/>
  <w15:docId w15:val="{698D76AC-EF18-4260-98D0-D2919355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9"/>
      <w:szCs w:val="19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20"/>
      <w:szCs w:val="20"/>
      <w:lang w:val="en-GB" w:eastAsia="en-GB"/>
    </w:rPr>
  </w:style>
  <w:style w:type="character" w:customStyle="1" w:styleId="FooterChar1">
    <w:name w:val="Footer Char1"/>
    <w:uiPriority w:val="99"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9"/>
      <w:szCs w:val="19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93AD-D26D-415F-95FA-1509F737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Teesdale School</vt:lpstr>
    </vt:vector>
  </TitlesOfParts>
  <Company>Teesdale School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Teesdale School</dc:title>
  <dc:subject/>
  <dc:creator>Administrator</dc:creator>
  <cp:keywords/>
  <dc:description/>
  <cp:lastModifiedBy>Parish Council</cp:lastModifiedBy>
  <cp:revision>31</cp:revision>
  <cp:lastPrinted>2017-10-25T16:01:00Z</cp:lastPrinted>
  <dcterms:created xsi:type="dcterms:W3CDTF">2019-06-02T12:51:00Z</dcterms:created>
  <dcterms:modified xsi:type="dcterms:W3CDTF">2019-06-02T13:11:00Z</dcterms:modified>
</cp:coreProperties>
</file>